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AF3" w:rsidRPr="009A4857" w:rsidRDefault="00A02AF3" w:rsidP="00A02AF3">
      <w:pPr>
        <w:jc w:val="center"/>
        <w:rPr>
          <w:b/>
          <w:sz w:val="28"/>
          <w:szCs w:val="28"/>
        </w:rPr>
      </w:pPr>
      <w:r w:rsidRPr="009A4857">
        <w:rPr>
          <w:b/>
          <w:sz w:val="28"/>
          <w:szCs w:val="28"/>
        </w:rPr>
        <w:t>Karta przedmiotu</w:t>
      </w:r>
      <w:r w:rsidR="009A4857" w:rsidRPr="009A4857">
        <w:rPr>
          <w:b/>
          <w:sz w:val="28"/>
          <w:szCs w:val="28"/>
        </w:rPr>
        <w:t xml:space="preserve">: </w:t>
      </w:r>
      <w:proofErr w:type="spellStart"/>
      <w:r w:rsidR="009A4857" w:rsidRPr="009A4857">
        <w:rPr>
          <w:b/>
          <w:sz w:val="28"/>
          <w:szCs w:val="28"/>
        </w:rPr>
        <w:t>Endodoncja</w:t>
      </w:r>
      <w:proofErr w:type="spellEnd"/>
      <w:r w:rsidR="009A4857" w:rsidRPr="009A4857">
        <w:rPr>
          <w:b/>
          <w:sz w:val="28"/>
          <w:szCs w:val="28"/>
        </w:rPr>
        <w:t xml:space="preserve"> przedkliniczna</w:t>
      </w:r>
    </w:p>
    <w:p w:rsidR="00A02AF3" w:rsidRPr="00E95D96" w:rsidRDefault="00A02AF3" w:rsidP="009A4857">
      <w:pPr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02AF3" w:rsidRPr="00442D3F" w:rsidTr="002A3DC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02AF3" w:rsidRPr="00442D3F" w:rsidRDefault="00A02AF3" w:rsidP="002A3DC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02AF3" w:rsidRPr="00442D3F" w:rsidTr="002A3DC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02AF3" w:rsidRPr="00DD6065" w:rsidRDefault="00A02AF3" w:rsidP="002A3D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02AF3" w:rsidRPr="00222DB8" w:rsidRDefault="00A02AF3" w:rsidP="002A3D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A02AF3" w:rsidRPr="00222DB8" w:rsidRDefault="00A02AF3" w:rsidP="009A485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35B86">
              <w:t>Stacjonarne/Niestacjonarne</w:t>
            </w:r>
            <w:bookmarkStart w:id="0" w:name="_GoBack"/>
            <w:bookmarkEnd w:id="0"/>
          </w:p>
        </w:tc>
      </w:tr>
      <w:tr w:rsidR="00A02AF3" w:rsidRPr="00442D3F" w:rsidTr="002A3DC9">
        <w:tc>
          <w:tcPr>
            <w:tcW w:w="4192" w:type="dxa"/>
            <w:gridSpan w:val="2"/>
          </w:tcPr>
          <w:p w:rsidR="00A02AF3" w:rsidRPr="00ED0F3B" w:rsidRDefault="00A02AF3" w:rsidP="00ED0F3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D0F3B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A02AF3" w:rsidRPr="00DD6065" w:rsidRDefault="00A02AF3" w:rsidP="002A3D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A02AF3" w:rsidRPr="00442D3F" w:rsidTr="002A3DC9">
        <w:tc>
          <w:tcPr>
            <w:tcW w:w="9692" w:type="dxa"/>
            <w:gridSpan w:val="5"/>
          </w:tcPr>
          <w:p w:rsidR="00A02AF3" w:rsidRPr="00DD6065" w:rsidRDefault="00A02AF3" w:rsidP="002A3D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proofErr w:type="spellStart"/>
            <w:r>
              <w:t>Endodoncja</w:t>
            </w:r>
            <w:proofErr w:type="spellEnd"/>
            <w:r>
              <w:t xml:space="preserve"> przedkliniczna</w:t>
            </w:r>
          </w:p>
        </w:tc>
      </w:tr>
      <w:tr w:rsidR="00A02AF3" w:rsidRPr="00442D3F" w:rsidTr="002A3DC9">
        <w:tc>
          <w:tcPr>
            <w:tcW w:w="9692" w:type="dxa"/>
            <w:gridSpan w:val="5"/>
          </w:tcPr>
          <w:p w:rsidR="00A02AF3" w:rsidRPr="00DD6065" w:rsidRDefault="00A02AF3" w:rsidP="002A3D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A02AF3" w:rsidRPr="00442D3F" w:rsidTr="002A3DC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A02AF3" w:rsidRPr="00DD6065" w:rsidRDefault="00A02AF3" w:rsidP="002A3DC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A02AF3" w:rsidRPr="00442D3F" w:rsidTr="002A3DC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02AF3" w:rsidRPr="00A02AF3" w:rsidRDefault="00A02AF3" w:rsidP="00A02AF3">
            <w:pPr>
              <w:spacing w:after="0"/>
              <w:rPr>
                <w:rFonts w:cstheme="minorHAnsi"/>
                <w:color w:val="0070C0"/>
              </w:rPr>
            </w:pPr>
            <w:r w:rsidRPr="00495E89">
              <w:rPr>
                <w:rFonts w:cstheme="minorHAnsi"/>
              </w:rPr>
              <w:t xml:space="preserve">Wyposażenie gabinetu stomatologicznego;  instrumentarium stosowane w zabiegach stomatologicznych; materiały i biomateriały stomatologiczne; rekonstrukcja tkanek twardych zębów, leczenie </w:t>
            </w:r>
            <w:proofErr w:type="spellStart"/>
            <w:r w:rsidRPr="00495E89">
              <w:rPr>
                <w:rFonts w:cstheme="minorHAnsi"/>
              </w:rPr>
              <w:t>endodontyczne</w:t>
            </w:r>
            <w:proofErr w:type="spellEnd"/>
            <w:r w:rsidRPr="00495E89">
              <w:rPr>
                <w:rFonts w:cstheme="minorHAnsi"/>
              </w:rPr>
              <w:t xml:space="preserve"> i  rekonstrukcja  tkanek  w zębie fantomo</w:t>
            </w:r>
            <w:r w:rsidRPr="00495E89">
              <w:rPr>
                <w:rFonts w:cstheme="minorHAnsi"/>
              </w:rPr>
              <w:softHyphen/>
              <w:t>wym; wykorzystywanie i przetwarzanie informacji, stosując narzędzia informatyczne i korzystając z nowoczesnych źródeł wiedzy medycznej.</w:t>
            </w:r>
            <w:r w:rsidRPr="00495E89">
              <w:rPr>
                <w:rFonts w:cstheme="minorHAnsi"/>
              </w:rPr>
              <w:br/>
            </w: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  <w:r>
              <w:rPr>
                <w:rFonts w:cstheme="minorHAnsi"/>
                <w:color w:val="0070C0"/>
              </w:rPr>
              <w:br/>
            </w:r>
            <w:r>
              <w:t xml:space="preserve">w zakresie wiedzy student zna i rozumie: C.W23; C.W24; C.W28 </w:t>
            </w:r>
            <w:r>
              <w:rPr>
                <w:rFonts w:cstheme="minorHAnsi"/>
                <w:color w:val="0070C0"/>
              </w:rPr>
              <w:br/>
            </w:r>
            <w:r>
              <w:t>w zakresie umiejętności student potrafi: C.U9; C.U11</w:t>
            </w:r>
            <w:r>
              <w:rPr>
                <w:rFonts w:cstheme="minorHAnsi"/>
                <w:color w:val="0070C0"/>
              </w:rPr>
              <w:br/>
            </w:r>
            <w:r>
              <w:t xml:space="preserve">w zakresie kompetencji społecznych student jest gotów do: </w:t>
            </w:r>
            <w:r w:rsidR="00EB5AA6">
              <w:t>D.U10;</w:t>
            </w:r>
            <w:r w:rsidR="009A4857">
              <w:t xml:space="preserve"> </w:t>
            </w:r>
            <w:r>
              <w:t>D.U13</w:t>
            </w:r>
            <w:r>
              <w:rPr>
                <w:rFonts w:cstheme="minorHAnsi"/>
                <w:color w:val="0070C0"/>
              </w:rPr>
              <w:br/>
            </w:r>
            <w:r w:rsidRPr="00EF4979">
              <w:rPr>
                <w:b/>
              </w:rPr>
              <w:t>Forma zakończenia przedmiotu                              ZALICZENIE</w:t>
            </w:r>
          </w:p>
        </w:tc>
      </w:tr>
      <w:tr w:rsidR="00A02AF3" w:rsidRPr="00442D3F" w:rsidTr="002A3DC9">
        <w:tc>
          <w:tcPr>
            <w:tcW w:w="8688" w:type="dxa"/>
            <w:gridSpan w:val="4"/>
            <w:vAlign w:val="center"/>
          </w:tcPr>
          <w:p w:rsidR="00A02AF3" w:rsidRPr="00442D3F" w:rsidRDefault="00A02AF3" w:rsidP="002A3DC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A02AF3" w:rsidRPr="00442D3F" w:rsidRDefault="00A02AF3" w:rsidP="002A3DC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</w:tr>
      <w:tr w:rsidR="00A02AF3" w:rsidRPr="00442D3F" w:rsidTr="002A3DC9">
        <w:tc>
          <w:tcPr>
            <w:tcW w:w="8688" w:type="dxa"/>
            <w:gridSpan w:val="4"/>
            <w:vAlign w:val="center"/>
          </w:tcPr>
          <w:p w:rsidR="00A02AF3" w:rsidRDefault="00A02AF3" w:rsidP="002A3DC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A02AF3" w:rsidRDefault="00A02AF3" w:rsidP="002A3DC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02AF3" w:rsidRPr="00442D3F" w:rsidTr="002A3DC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02AF3" w:rsidRPr="00442D3F" w:rsidRDefault="00A02AF3" w:rsidP="002A3DC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02AF3" w:rsidRPr="00442D3F" w:rsidTr="002A3D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02AF3" w:rsidRDefault="00A02AF3" w:rsidP="002A3DC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Default="00A02AF3" w:rsidP="002A3DC9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Default="00A02AF3" w:rsidP="002A3DC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02AF3" w:rsidRPr="00442D3F" w:rsidTr="002A3D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02AF3" w:rsidRPr="00D44629" w:rsidRDefault="00A02AF3" w:rsidP="002A3DC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Pr="006E4DED" w:rsidRDefault="000D325B" w:rsidP="00470275">
            <w:pPr>
              <w:spacing w:after="0" w:line="240" w:lineRule="auto"/>
              <w:jc w:val="both"/>
            </w:pPr>
            <w:r w:rsidRPr="006E4DED">
              <w:t xml:space="preserve">Sprawdzian pisemny/ustny – pytania testowe/otwarte, </w:t>
            </w:r>
            <w:r w:rsidR="00470275">
              <w:t>Z</w:t>
            </w:r>
            <w:r w:rsidR="00DB02AC" w:rsidRPr="006E4DED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Pr="00342DAD" w:rsidRDefault="00A02AF3" w:rsidP="002A3D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02AF3" w:rsidRPr="00442D3F" w:rsidTr="002A3D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02AF3" w:rsidRPr="00442D3F" w:rsidRDefault="00A02AF3" w:rsidP="002A3DC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Pr="006E4DED" w:rsidRDefault="00FB0C5A" w:rsidP="006E4DED">
            <w:pPr>
              <w:spacing w:after="0" w:line="240" w:lineRule="auto"/>
              <w:jc w:val="both"/>
            </w:pPr>
            <w:r w:rsidRPr="006E4DED"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Pr="00342DAD" w:rsidRDefault="00A02AF3" w:rsidP="002A3D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02AF3" w:rsidRPr="00442D3F" w:rsidTr="002A3D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02AF3" w:rsidRDefault="00A02AF3" w:rsidP="002A3DC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71B44" w:rsidRPr="006E4DED" w:rsidRDefault="00971B44" w:rsidP="006E4DED">
            <w:pPr>
              <w:spacing w:after="0" w:line="240" w:lineRule="auto"/>
              <w:jc w:val="both"/>
              <w:rPr>
                <w:rFonts w:cstheme="minorHAnsi"/>
              </w:rPr>
            </w:pPr>
            <w:r w:rsidRPr="006E4DED">
              <w:rPr>
                <w:rFonts w:cstheme="minorHAnsi"/>
              </w:rPr>
              <w:t>Obserwacja pracy studenta</w:t>
            </w:r>
            <w:r w:rsidRPr="006E4DED">
              <w:rPr>
                <w:rFonts w:cstheme="minorHAnsi"/>
                <w:sz w:val="16"/>
                <w:szCs w:val="16"/>
              </w:rPr>
              <w:t xml:space="preserve"> </w:t>
            </w:r>
            <w:r w:rsidRPr="006E4DED">
              <w:rPr>
                <w:rFonts w:cstheme="minorHAnsi"/>
              </w:rPr>
              <w:t>ocenianie ciągłe przez nauczyciela (obserwacja),</w:t>
            </w:r>
          </w:p>
          <w:p w:rsidR="00A02AF3" w:rsidRPr="006E4DED" w:rsidRDefault="00971B44" w:rsidP="006E4DED">
            <w:pPr>
              <w:spacing w:after="0" w:line="240" w:lineRule="auto"/>
              <w:jc w:val="both"/>
            </w:pPr>
            <w:r w:rsidRPr="006E4DED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02AF3" w:rsidRPr="00342DAD" w:rsidRDefault="00A02AF3" w:rsidP="002A3D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A02AF3" w:rsidRDefault="00A02AF3" w:rsidP="00A02AF3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A02AF3" w:rsidRDefault="00A02AF3" w:rsidP="00A02AF3">
      <w:r>
        <w:t xml:space="preserve">    uzyskana ocena oznacza, że:</w:t>
      </w:r>
    </w:p>
    <w:p w:rsidR="00A02AF3" w:rsidRPr="000219E6" w:rsidRDefault="00A02AF3" w:rsidP="00A02AF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02AF3" w:rsidRPr="000219E6" w:rsidRDefault="00A02AF3" w:rsidP="00A02AF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02AF3" w:rsidRPr="000219E6" w:rsidRDefault="00A02AF3" w:rsidP="00A02AF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02AF3" w:rsidRPr="000219E6" w:rsidRDefault="00A02AF3" w:rsidP="00A02AF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02AF3" w:rsidRPr="000219E6" w:rsidRDefault="00A02AF3" w:rsidP="00A02AF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A4857" w:rsidRDefault="00A02AF3" w:rsidP="009A4857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A02AF3" w:rsidRDefault="00BB5545" w:rsidP="00BB5545">
      <w:pPr>
        <w:jc w:val="center"/>
      </w:pPr>
      <w:r>
        <w:t xml:space="preserve"> </w:t>
      </w:r>
    </w:p>
    <w:p w:rsidR="00A02AF3" w:rsidRPr="000A093D" w:rsidRDefault="00A02AF3" w:rsidP="000A093D">
      <w:pPr>
        <w:jc w:val="both"/>
        <w:rPr>
          <w:rFonts w:cstheme="minorHAnsi"/>
          <w:color w:val="0070C0"/>
        </w:rPr>
      </w:pPr>
    </w:p>
    <w:sectPr w:rsidR="00A02AF3" w:rsidRPr="000A093D" w:rsidSect="0020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B5"/>
    <w:rsid w:val="000A093D"/>
    <w:rsid w:val="000D325B"/>
    <w:rsid w:val="00152351"/>
    <w:rsid w:val="00202490"/>
    <w:rsid w:val="00242BF3"/>
    <w:rsid w:val="002531E6"/>
    <w:rsid w:val="00390896"/>
    <w:rsid w:val="003976B5"/>
    <w:rsid w:val="00470275"/>
    <w:rsid w:val="00495E89"/>
    <w:rsid w:val="004C3FE5"/>
    <w:rsid w:val="004D575B"/>
    <w:rsid w:val="005934F8"/>
    <w:rsid w:val="005A5DEE"/>
    <w:rsid w:val="005F7BF8"/>
    <w:rsid w:val="00635B86"/>
    <w:rsid w:val="006E4DED"/>
    <w:rsid w:val="008D3FAC"/>
    <w:rsid w:val="00901A67"/>
    <w:rsid w:val="00971B44"/>
    <w:rsid w:val="009A4857"/>
    <w:rsid w:val="009E7CEE"/>
    <w:rsid w:val="00A02AF3"/>
    <w:rsid w:val="00AC5B56"/>
    <w:rsid w:val="00BB34B3"/>
    <w:rsid w:val="00BB5545"/>
    <w:rsid w:val="00BC1F36"/>
    <w:rsid w:val="00BD2106"/>
    <w:rsid w:val="00C60485"/>
    <w:rsid w:val="00DB02AC"/>
    <w:rsid w:val="00EB5AA6"/>
    <w:rsid w:val="00ED0F3B"/>
    <w:rsid w:val="00FB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979A6C-7A90-493E-BC2B-A07502A3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24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02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A02AF3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2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6</cp:revision>
  <dcterms:created xsi:type="dcterms:W3CDTF">2020-05-29T14:46:00Z</dcterms:created>
  <dcterms:modified xsi:type="dcterms:W3CDTF">2020-05-30T14:24:00Z</dcterms:modified>
</cp:coreProperties>
</file>